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8F6" w:rsidRDefault="00B528F6" w:rsidP="00B528F6">
      <w:pPr>
        <w:jc w:val="center"/>
      </w:pPr>
    </w:p>
    <w:p w:rsidR="00B528F6" w:rsidRDefault="00B528F6" w:rsidP="00B528F6">
      <w:pPr>
        <w:jc w:val="center"/>
      </w:pPr>
    </w:p>
    <w:p w:rsidR="00B528F6" w:rsidRDefault="00B528F6" w:rsidP="00B528F6">
      <w:pPr>
        <w:jc w:val="center"/>
      </w:pPr>
    </w:p>
    <w:p w:rsidR="00B528F6" w:rsidRDefault="00B528F6" w:rsidP="00B528F6">
      <w:pPr>
        <w:jc w:val="center"/>
      </w:pPr>
    </w:p>
    <w:p w:rsidR="00B528F6" w:rsidRDefault="00B528F6" w:rsidP="00B528F6">
      <w:pPr>
        <w:jc w:val="center"/>
      </w:pPr>
    </w:p>
    <w:p w:rsidR="00B528F6" w:rsidRDefault="00B528F6" w:rsidP="00B528F6">
      <w:pPr>
        <w:jc w:val="center"/>
      </w:pPr>
    </w:p>
    <w:p w:rsidR="00B528F6" w:rsidRDefault="00B528F6" w:rsidP="00B528F6">
      <w:pPr>
        <w:jc w:val="center"/>
      </w:pPr>
    </w:p>
    <w:p w:rsidR="00B528F6" w:rsidRDefault="00B528F6" w:rsidP="00B528F6">
      <w:pPr>
        <w:jc w:val="center"/>
      </w:pPr>
    </w:p>
    <w:p w:rsidR="00B528F6" w:rsidRPr="00070CD0" w:rsidRDefault="00B528F6" w:rsidP="00B528F6">
      <w:pPr>
        <w:jc w:val="center"/>
      </w:pPr>
      <w:r w:rsidRPr="00070CD0">
        <w:t xml:space="preserve">Public </w:t>
      </w:r>
      <w:r w:rsidR="00E3588E" w:rsidRPr="00070CD0">
        <w:t>vs</w:t>
      </w:r>
      <w:r w:rsidRPr="00070CD0">
        <w:t>. Private Prisons.</w:t>
      </w:r>
    </w:p>
    <w:p w:rsidR="00B528F6" w:rsidRPr="00070CD0" w:rsidRDefault="00B528F6" w:rsidP="00B528F6">
      <w:pPr>
        <w:jc w:val="center"/>
      </w:pPr>
      <w:r w:rsidRPr="00070CD0">
        <w:t>Name.</w:t>
      </w:r>
    </w:p>
    <w:p w:rsidR="00B528F6" w:rsidRPr="00070CD0" w:rsidRDefault="00B528F6" w:rsidP="00B528F6">
      <w:pPr>
        <w:jc w:val="center"/>
      </w:pPr>
      <w:r w:rsidRPr="00070CD0">
        <w:t>Institution.</w:t>
      </w:r>
    </w:p>
    <w:p w:rsidR="00B528F6" w:rsidRPr="00070CD0" w:rsidRDefault="00B528F6" w:rsidP="00B528F6">
      <w:pPr>
        <w:jc w:val="center"/>
      </w:pPr>
      <w:r w:rsidRPr="00070CD0">
        <w:t>Date.</w:t>
      </w:r>
    </w:p>
    <w:p w:rsidR="00B528F6" w:rsidRPr="00070CD0" w:rsidRDefault="00B528F6" w:rsidP="00B528F6">
      <w:pPr>
        <w:jc w:val="center"/>
      </w:pPr>
      <w:r w:rsidRPr="00070CD0">
        <w:br w:type="page"/>
      </w:r>
      <w:r w:rsidRPr="00070CD0">
        <w:lastRenderedPageBreak/>
        <w:t xml:space="preserve">Public </w:t>
      </w:r>
      <w:r w:rsidR="00E3588E" w:rsidRPr="00070CD0">
        <w:t>vs</w:t>
      </w:r>
      <w:r w:rsidRPr="00070CD0">
        <w:t>. Private Prisons.</w:t>
      </w:r>
    </w:p>
    <w:p w:rsidR="00B528F6" w:rsidRPr="00070CD0" w:rsidRDefault="00B528F6" w:rsidP="00B528F6">
      <w:pPr>
        <w:jc w:val="center"/>
        <w:rPr>
          <w:b/>
        </w:rPr>
      </w:pPr>
      <w:r w:rsidRPr="00070CD0">
        <w:rPr>
          <w:b/>
        </w:rPr>
        <w:t>Introduction.</w:t>
      </w:r>
    </w:p>
    <w:p w:rsidR="00B528F6" w:rsidRPr="00070CD0" w:rsidRDefault="00B528F6" w:rsidP="00B528F6">
      <w:pPr>
        <w:ind w:firstLine="720"/>
      </w:pPr>
      <w:r w:rsidRPr="00070CD0">
        <w:t>The rate of incarceration in the United States is growing, and with this, more expenses are needed. The government of the United States parts with $80 billion on activities involving incarceration every year. Additionally, the United States accommodates around 1.6 million</w:t>
      </w:r>
      <w:r w:rsidR="00227C29">
        <w:t xml:space="preserve"> prisoners</w:t>
      </w:r>
      <w:r w:rsidRPr="00070CD0">
        <w:t xml:space="preserve">, of which 8% are housed in private prisons </w:t>
      </w:r>
      <w:r w:rsidR="00227C29">
        <w:t xml:space="preserve">while public prisons occupy 92% of the prisoners </w:t>
      </w:r>
      <w:r w:rsidRPr="00070CD0">
        <w:t>(Crewe, Liebling &amp; Hulley, 2015). Prison privatiz</w:t>
      </w:r>
      <w:r w:rsidR="00227C29">
        <w:t>ation evolved during</w:t>
      </w:r>
      <w:r w:rsidR="00E3588E">
        <w:t xml:space="preserve"> the 1980’ as a </w:t>
      </w:r>
      <w:r w:rsidRPr="00070CD0">
        <w:t xml:space="preserve">result of the overpopulation during the fight on drugs and other criminal activities. As a result of the cost-effectiveness of private firms, different prisons began to contract and provide improved services such as food services, medical care, vocational training as well as inmate transportation. After some years, private prisons were able to expand and finally, they were able to take over the entire prison activities. The current status and issues regarding public and private prisons will be examined critically. </w:t>
      </w:r>
    </w:p>
    <w:p w:rsidR="00B528F6" w:rsidRPr="00070CD0" w:rsidRDefault="00B528F6" w:rsidP="00B528F6">
      <w:pPr>
        <w:jc w:val="center"/>
        <w:rPr>
          <w:b/>
        </w:rPr>
      </w:pPr>
      <w:r w:rsidRPr="00070CD0">
        <w:rPr>
          <w:b/>
        </w:rPr>
        <w:t>Current Status of Public Vs. Private Prisons.</w:t>
      </w:r>
    </w:p>
    <w:p w:rsidR="00B528F6" w:rsidRPr="00070CD0" w:rsidRDefault="00B528F6" w:rsidP="00B528F6">
      <w:pPr>
        <w:ind w:firstLine="720"/>
      </w:pPr>
      <w:r w:rsidRPr="00070CD0">
        <w:t>There has been a heated debate on private and public prisons in the United States as they are scrutinized and questioned as far as the services they offer are concerned. According to Harding (2018), “prisons are forms of recruitment centres meant to rectify all types of criminals.” Currently, private prisons are usually bought by private firms from the local, state or federal</w:t>
      </w:r>
      <w:r w:rsidR="00227C29">
        <w:t xml:space="preserve"> levels</w:t>
      </w:r>
      <w:r w:rsidRPr="00070CD0">
        <w:t xml:space="preserve">. The current government of the United States has invested a lot of resources in private prisons in the sense that it caters for the inmates’ daily expenses. Currently, the issue of costs is arguably the main reason for their existence. Reports assert that private prisons have saved a lot of money, although ambiguities have governed the reports in finance and accounting </w:t>
      </w:r>
      <w:r w:rsidRPr="00070CD0">
        <w:lastRenderedPageBreak/>
        <w:t>(Crewe et al., 2015). Besides, the issue of quality provided by private prisons is not clear but the majority of studies have associated private prisons with inmate misconduct, more violence and more inmate complains or grievances. At times, private prisons are considered immoral and violent since they take money from the corporations that own the prisons. As a result, private prisons can incentivize imprisonment via the process of monetization.</w:t>
      </w:r>
    </w:p>
    <w:p w:rsidR="00B528F6" w:rsidRPr="00070CD0" w:rsidRDefault="00B528F6" w:rsidP="00B528F6">
      <w:pPr>
        <w:ind w:firstLine="720"/>
      </w:pPr>
      <w:r w:rsidRPr="00070CD0">
        <w:t>Currently, public prisons are wholly owned and run by the governmen</w:t>
      </w:r>
      <w:r w:rsidR="00227C29">
        <w:t>t since they are funded via government tax</w:t>
      </w:r>
      <w:r w:rsidRPr="00070CD0">
        <w:t>. Again, public prisons have been associated with being overcrowded, especially in male prisons (Baćak &amp; Ridgeway, 2018). As such, the prisoners struggle to live in the prisons since there is a significant shortage of beds, bathrooms among other social facilities. As a result, this has encouraged acts of homosexual</w:t>
      </w:r>
      <w:r w:rsidR="00227C29">
        <w:t>ity</w:t>
      </w:r>
      <w:r w:rsidRPr="00070CD0">
        <w:t xml:space="preserve"> hence the spread of diseases. According to Reverby (2019), “emphasis in the majority of prisons in the United States is retribution, punishment and </w:t>
      </w:r>
      <w:r w:rsidR="00E3588E" w:rsidRPr="00070CD0">
        <w:t>disparagement;</w:t>
      </w:r>
      <w:r w:rsidRPr="00070CD0">
        <w:t xml:space="preserve"> none of them focuses on rehabilitation.” In addition, public prisons have been affected by the issue of understaffing. Since the majority of criminals are known to be violent, it is critical to allocate more officers and make them in charge of all the facilities and amenities that are used by prisoners. As a result, the behaviours of the prisoners will be changed upon the preparation to fit back in society. As such, it is critical to review the management and maintenance of public prisoners to minimize these issues. </w:t>
      </w:r>
    </w:p>
    <w:p w:rsidR="00B528F6" w:rsidRPr="00070CD0" w:rsidRDefault="00B528F6" w:rsidP="00B528F6">
      <w:pPr>
        <w:jc w:val="center"/>
        <w:rPr>
          <w:b/>
        </w:rPr>
      </w:pPr>
      <w:r w:rsidRPr="00070CD0">
        <w:rPr>
          <w:b/>
        </w:rPr>
        <w:t>Issues Regarding Public Vs. Private Prisons.</w:t>
      </w:r>
    </w:p>
    <w:p w:rsidR="00B528F6" w:rsidRPr="00070CD0" w:rsidRDefault="00B528F6" w:rsidP="00B528F6">
      <w:pPr>
        <w:ind w:firstLine="720"/>
      </w:pPr>
      <w:r w:rsidRPr="00070CD0">
        <w:t>Upon further review of the debate between public and private prisons, several issues affect them</w:t>
      </w:r>
      <w:r w:rsidR="00227C29">
        <w:t xml:space="preserve"> critically</w:t>
      </w:r>
      <w:r w:rsidRPr="00070CD0">
        <w:t xml:space="preserve">. One of the issues is security, which is seen as a fundamental aspect that prisoners should be provided with. Harding (2018), hints that “prisons are constructed with stones of law.” Private prisons were expected to offer more security as compared to public prisons, but this has not been the case. Research hints that public prisons are safer than private </w:t>
      </w:r>
      <w:r w:rsidRPr="00070CD0">
        <w:lastRenderedPageBreak/>
        <w:t xml:space="preserve">prisons. On the same note, private prisons are said to have 49% of cases of violence, assaults, and threats on guards in the facilities than the public prisons (Enns &amp; Ramirez, 2018). Inmate fights also occur at a rate of 65% on private prisons, suggesting the need to review how they are managed. The main reason why private prisons experience a lot of violence is that they rarely require much security regardless of the type of offenders who are convicted. Further, private prisons receive less violent offenders to reduce the amount of protection in prisons. However, this has backfired over the past years since security in prisons have been underemphasized, making the prisons look more dangerous. </w:t>
      </w:r>
    </w:p>
    <w:p w:rsidR="00B528F6" w:rsidRPr="00070CD0" w:rsidRDefault="00B528F6" w:rsidP="00B528F6">
      <w:pPr>
        <w:ind w:firstLine="720"/>
      </w:pPr>
      <w:r w:rsidRPr="00070CD0">
        <w:t xml:space="preserve">Another issue regarding Public and Private Prisons is on isolation. Isolation is also known as solitary confinement, which means that an offender is housed in a private room since they pose threats and risks to themselves or other offenders in prison. According to Eisen, (2017), “the system that governs prisons in the United States tends to influence black people disproportionately and negatively.” Public prisons are expected to make a significant and detailed account, and as such, notify the public on how many offenders are accommodated in solitary confinement. Over the years, such prisoners have been held in particular restrictive places which are manly public institutions. However, private prisons are not required to information and notify the civic on the number of prisoners they are housing in solitary confinement (Enns &amp; Ramirez, 2018). For that reason, it is challenging to compare the rate at which both private and public prisons are using it. Isolation has also been misused because less violent inmates have been isolated to free space for others. For that reason, there is a need to track down how each prison is utilizing isolation. </w:t>
      </w:r>
    </w:p>
    <w:p w:rsidR="00227C29" w:rsidRDefault="00227C29" w:rsidP="00B528F6">
      <w:pPr>
        <w:jc w:val="center"/>
        <w:rPr>
          <w:b/>
        </w:rPr>
      </w:pPr>
    </w:p>
    <w:p w:rsidR="00227C29" w:rsidRDefault="00227C29" w:rsidP="00B528F6">
      <w:pPr>
        <w:jc w:val="center"/>
        <w:rPr>
          <w:b/>
        </w:rPr>
      </w:pPr>
    </w:p>
    <w:p w:rsidR="00B528F6" w:rsidRPr="00070CD0" w:rsidRDefault="00B528F6" w:rsidP="00B528F6">
      <w:pPr>
        <w:jc w:val="center"/>
        <w:rPr>
          <w:b/>
        </w:rPr>
      </w:pPr>
      <w:r w:rsidRPr="00070CD0">
        <w:rPr>
          <w:b/>
        </w:rPr>
        <w:lastRenderedPageBreak/>
        <w:t>Conclusion.</w:t>
      </w:r>
    </w:p>
    <w:p w:rsidR="00B528F6" w:rsidRPr="00070CD0" w:rsidRDefault="00B528F6" w:rsidP="00B528F6">
      <w:pPr>
        <w:ind w:firstLine="720"/>
      </w:pPr>
      <w:r w:rsidRPr="00070CD0">
        <w:t>In summation, it is tough to conclude which is the best prison between private and public since they are managed</w:t>
      </w:r>
      <w:r w:rsidR="00227C29">
        <w:t xml:space="preserve"> differently</w:t>
      </w:r>
      <w:r w:rsidRPr="00070CD0">
        <w:t xml:space="preserve"> and operate using various models and approaches. Reverby (2019), asserts that “men imitated the realism of their mind and hearts when they constructed prisons.” Nevertheless, private prisoners hold an edge over public prisoners because they have the staying power as far as the private prison industry is concerned. For that reason, it is essential to change and improve the system to ensure that private prisons will be in a position to deliver a socially desirable service. Since taxpayers in the United States are paying around 250 dollars per year to fund prisons, there is a need to reform and reconstruct the entire criminal justice system to utilize funds that taxpayers pay.</w:t>
      </w:r>
    </w:p>
    <w:p w:rsidR="00B528F6" w:rsidRPr="00070CD0" w:rsidRDefault="00B528F6" w:rsidP="00B528F6"/>
    <w:p w:rsidR="00B528F6" w:rsidRPr="00070CD0" w:rsidRDefault="00B528F6" w:rsidP="00B528F6"/>
    <w:p w:rsidR="00B528F6" w:rsidRPr="00070CD0" w:rsidRDefault="00B528F6" w:rsidP="00B528F6"/>
    <w:p w:rsidR="00B528F6" w:rsidRPr="00070CD0" w:rsidRDefault="00B528F6" w:rsidP="00B528F6"/>
    <w:p w:rsidR="00B528F6" w:rsidRPr="00070CD0" w:rsidRDefault="00B528F6" w:rsidP="00B528F6"/>
    <w:p w:rsidR="00B528F6" w:rsidRPr="00070CD0" w:rsidRDefault="00B528F6" w:rsidP="00B528F6"/>
    <w:p w:rsidR="00B528F6" w:rsidRPr="00070CD0" w:rsidRDefault="00B528F6" w:rsidP="00B528F6"/>
    <w:p w:rsidR="00B528F6" w:rsidRPr="00070CD0" w:rsidRDefault="00B528F6" w:rsidP="00B528F6"/>
    <w:p w:rsidR="00B528F6" w:rsidRPr="00070CD0" w:rsidRDefault="00B528F6" w:rsidP="00B528F6"/>
    <w:p w:rsidR="00B528F6" w:rsidRPr="00070CD0" w:rsidRDefault="00B528F6" w:rsidP="00B528F6">
      <w:bookmarkStart w:id="0" w:name="_GoBack"/>
      <w:bookmarkEnd w:id="0"/>
    </w:p>
    <w:p w:rsidR="00B528F6" w:rsidRPr="00070CD0" w:rsidRDefault="00B528F6" w:rsidP="00B528F6">
      <w:pPr>
        <w:jc w:val="center"/>
      </w:pPr>
      <w:r w:rsidRPr="00070CD0">
        <w:lastRenderedPageBreak/>
        <w:t>References</w:t>
      </w:r>
    </w:p>
    <w:p w:rsidR="00B528F6" w:rsidRPr="00070CD0" w:rsidRDefault="00B528F6" w:rsidP="00B528F6">
      <w:pPr>
        <w:ind w:left="720" w:hanging="720"/>
        <w:rPr>
          <w:color w:val="222222"/>
          <w:shd w:val="clear" w:color="auto" w:fill="FFFFFF"/>
        </w:rPr>
      </w:pPr>
      <w:r w:rsidRPr="00070CD0">
        <w:rPr>
          <w:color w:val="222222"/>
          <w:shd w:val="clear" w:color="auto" w:fill="FFFFFF"/>
        </w:rPr>
        <w:t>Baćak, V., &amp; Ridgeway, G. (2018). Availability of health-related programs in private and public prisons. </w:t>
      </w:r>
      <w:r w:rsidRPr="00070CD0">
        <w:rPr>
          <w:i/>
          <w:iCs/>
          <w:color w:val="222222"/>
          <w:shd w:val="clear" w:color="auto" w:fill="FFFFFF"/>
        </w:rPr>
        <w:t>Journal of Correctional Health Care</w:t>
      </w:r>
      <w:r w:rsidRPr="00070CD0">
        <w:rPr>
          <w:color w:val="222222"/>
          <w:shd w:val="clear" w:color="auto" w:fill="FFFFFF"/>
        </w:rPr>
        <w:t>, </w:t>
      </w:r>
      <w:r w:rsidRPr="00070CD0">
        <w:rPr>
          <w:i/>
          <w:iCs/>
          <w:color w:val="222222"/>
          <w:shd w:val="clear" w:color="auto" w:fill="FFFFFF"/>
        </w:rPr>
        <w:t>24</w:t>
      </w:r>
      <w:r w:rsidRPr="00070CD0">
        <w:rPr>
          <w:color w:val="222222"/>
          <w:shd w:val="clear" w:color="auto" w:fill="FFFFFF"/>
        </w:rPr>
        <w:t>(1), 62-70.</w:t>
      </w:r>
    </w:p>
    <w:p w:rsidR="00B528F6" w:rsidRPr="00070CD0" w:rsidRDefault="00B528F6" w:rsidP="00B528F6">
      <w:pPr>
        <w:ind w:left="720" w:hanging="720"/>
        <w:rPr>
          <w:color w:val="222222"/>
          <w:shd w:val="clear" w:color="auto" w:fill="FFFFFF"/>
        </w:rPr>
      </w:pPr>
      <w:r w:rsidRPr="00070CD0">
        <w:rPr>
          <w:color w:val="222222"/>
          <w:shd w:val="clear" w:color="auto" w:fill="FFFFFF"/>
        </w:rPr>
        <w:t>Crewe, B., Liebling, A., &amp; Hulley, S. (2015). Staff‐prisoner relationships, staff professionalism, and the use of authority in public‐and private‐sector prisons. </w:t>
      </w:r>
      <w:r w:rsidRPr="00070CD0">
        <w:rPr>
          <w:i/>
          <w:iCs/>
          <w:color w:val="222222"/>
          <w:shd w:val="clear" w:color="auto" w:fill="FFFFFF"/>
        </w:rPr>
        <w:t>Law &amp; Social Inquiry</w:t>
      </w:r>
      <w:r w:rsidRPr="00070CD0">
        <w:rPr>
          <w:color w:val="222222"/>
          <w:shd w:val="clear" w:color="auto" w:fill="FFFFFF"/>
        </w:rPr>
        <w:t>, </w:t>
      </w:r>
      <w:r w:rsidRPr="00070CD0">
        <w:rPr>
          <w:i/>
          <w:iCs/>
          <w:color w:val="222222"/>
          <w:shd w:val="clear" w:color="auto" w:fill="FFFFFF"/>
        </w:rPr>
        <w:t>40</w:t>
      </w:r>
      <w:r w:rsidRPr="00070CD0">
        <w:rPr>
          <w:color w:val="222222"/>
          <w:shd w:val="clear" w:color="auto" w:fill="FFFFFF"/>
        </w:rPr>
        <w:t>(2), 309-344.</w:t>
      </w:r>
    </w:p>
    <w:p w:rsidR="00B528F6" w:rsidRPr="00070CD0" w:rsidRDefault="00B528F6" w:rsidP="00B528F6">
      <w:pPr>
        <w:ind w:left="720" w:hanging="720"/>
      </w:pPr>
      <w:r w:rsidRPr="00070CD0">
        <w:rPr>
          <w:color w:val="222222"/>
          <w:shd w:val="clear" w:color="auto" w:fill="FFFFFF"/>
        </w:rPr>
        <w:t>Eisen, L. B. (2017). </w:t>
      </w:r>
      <w:r w:rsidRPr="00070CD0">
        <w:rPr>
          <w:i/>
          <w:iCs/>
          <w:color w:val="222222"/>
          <w:shd w:val="clear" w:color="auto" w:fill="FFFFFF"/>
        </w:rPr>
        <w:t>Inside private prisons: An American dilemma in the age of mass incarceration</w:t>
      </w:r>
      <w:r w:rsidRPr="00070CD0">
        <w:rPr>
          <w:color w:val="222222"/>
          <w:shd w:val="clear" w:color="auto" w:fill="FFFFFF"/>
        </w:rPr>
        <w:t>. Columbia University Press.</w:t>
      </w:r>
    </w:p>
    <w:p w:rsidR="00B528F6" w:rsidRPr="00070CD0" w:rsidRDefault="00B528F6" w:rsidP="00B528F6">
      <w:pPr>
        <w:ind w:left="720" w:hanging="720"/>
        <w:rPr>
          <w:color w:val="222222"/>
          <w:shd w:val="clear" w:color="auto" w:fill="FFFFFF"/>
        </w:rPr>
      </w:pPr>
      <w:r w:rsidRPr="00070CD0">
        <w:rPr>
          <w:color w:val="222222"/>
          <w:shd w:val="clear" w:color="auto" w:fill="FFFFFF"/>
        </w:rPr>
        <w:t>Enns, P. K., &amp; Ramirez, M. D. (2018). Privatizing Punishment: Testing Theories of Public Support for Private Prison and Immigration Detention Facilities. </w:t>
      </w:r>
      <w:r w:rsidRPr="00070CD0">
        <w:rPr>
          <w:i/>
          <w:iCs/>
          <w:color w:val="222222"/>
          <w:shd w:val="clear" w:color="auto" w:fill="FFFFFF"/>
        </w:rPr>
        <w:t>Criminology</w:t>
      </w:r>
      <w:r w:rsidRPr="00070CD0">
        <w:rPr>
          <w:color w:val="222222"/>
          <w:shd w:val="clear" w:color="auto" w:fill="FFFFFF"/>
        </w:rPr>
        <w:t>, </w:t>
      </w:r>
      <w:r w:rsidRPr="00070CD0">
        <w:rPr>
          <w:i/>
          <w:iCs/>
          <w:color w:val="222222"/>
          <w:shd w:val="clear" w:color="auto" w:fill="FFFFFF"/>
        </w:rPr>
        <w:t>56</w:t>
      </w:r>
      <w:r w:rsidRPr="00070CD0">
        <w:rPr>
          <w:color w:val="222222"/>
          <w:shd w:val="clear" w:color="auto" w:fill="FFFFFF"/>
        </w:rPr>
        <w:t>(3), 546-573.</w:t>
      </w:r>
    </w:p>
    <w:p w:rsidR="00B528F6" w:rsidRPr="00070CD0" w:rsidRDefault="00B528F6" w:rsidP="00B528F6">
      <w:pPr>
        <w:ind w:left="720" w:hanging="720"/>
        <w:rPr>
          <w:color w:val="222222"/>
          <w:shd w:val="clear" w:color="auto" w:fill="FFFFFF"/>
        </w:rPr>
      </w:pPr>
      <w:r w:rsidRPr="00070CD0">
        <w:rPr>
          <w:color w:val="222222"/>
          <w:shd w:val="clear" w:color="auto" w:fill="FFFFFF"/>
        </w:rPr>
        <w:t>Harding, R. (2018). </w:t>
      </w:r>
      <w:r w:rsidRPr="00070CD0">
        <w:rPr>
          <w:i/>
          <w:iCs/>
          <w:color w:val="222222"/>
          <w:shd w:val="clear" w:color="auto" w:fill="FFFFFF"/>
        </w:rPr>
        <w:t>Private prisons and public accountability</w:t>
      </w:r>
      <w:r w:rsidRPr="00070CD0">
        <w:rPr>
          <w:color w:val="222222"/>
          <w:shd w:val="clear" w:color="auto" w:fill="FFFFFF"/>
        </w:rPr>
        <w:t>. Routledge.</w:t>
      </w:r>
    </w:p>
    <w:p w:rsidR="00B528F6" w:rsidRPr="00070CD0" w:rsidRDefault="00B528F6" w:rsidP="00B528F6">
      <w:pPr>
        <w:ind w:left="720" w:hanging="720"/>
        <w:rPr>
          <w:color w:val="222222"/>
          <w:shd w:val="clear" w:color="auto" w:fill="FFFFFF"/>
        </w:rPr>
      </w:pPr>
      <w:r w:rsidRPr="00070CD0">
        <w:rPr>
          <w:color w:val="222222"/>
          <w:shd w:val="clear" w:color="auto" w:fill="FFFFFF"/>
        </w:rPr>
        <w:t>Reverby, S. M. (2019). Can There Be Acceptable Prison Health Care? Looking Back on the 1970s. </w:t>
      </w:r>
      <w:r w:rsidRPr="00070CD0">
        <w:rPr>
          <w:i/>
          <w:iCs/>
          <w:color w:val="222222"/>
          <w:shd w:val="clear" w:color="auto" w:fill="FFFFFF"/>
        </w:rPr>
        <w:t>Public Health Reports</w:t>
      </w:r>
      <w:r w:rsidRPr="00070CD0">
        <w:rPr>
          <w:color w:val="222222"/>
          <w:shd w:val="clear" w:color="auto" w:fill="FFFFFF"/>
        </w:rPr>
        <w:t>, </w:t>
      </w:r>
      <w:r w:rsidRPr="00070CD0">
        <w:rPr>
          <w:i/>
          <w:iCs/>
          <w:color w:val="222222"/>
          <w:shd w:val="clear" w:color="auto" w:fill="FFFFFF"/>
        </w:rPr>
        <w:t>134</w:t>
      </w:r>
      <w:r w:rsidRPr="00070CD0">
        <w:rPr>
          <w:color w:val="222222"/>
          <w:shd w:val="clear" w:color="auto" w:fill="FFFFFF"/>
        </w:rPr>
        <w:t>(1), 89-93.</w:t>
      </w:r>
    </w:p>
    <w:p w:rsidR="00AD67BA" w:rsidRDefault="00AD67BA"/>
    <w:p w:rsidR="00B528F6" w:rsidRDefault="00B528F6"/>
    <w:p w:rsidR="00B528F6" w:rsidRDefault="00B528F6"/>
    <w:p w:rsidR="00B528F6" w:rsidRDefault="00B528F6"/>
    <w:p w:rsidR="00B528F6" w:rsidRDefault="00B528F6"/>
    <w:p w:rsidR="00B528F6" w:rsidRDefault="00B528F6"/>
    <w:sectPr w:rsidR="00B528F6" w:rsidSect="00B528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760" w:rsidRDefault="009D7760" w:rsidP="00B528F6">
      <w:pPr>
        <w:spacing w:after="0" w:line="240" w:lineRule="auto"/>
      </w:pPr>
      <w:r>
        <w:separator/>
      </w:r>
    </w:p>
  </w:endnote>
  <w:endnote w:type="continuationSeparator" w:id="0">
    <w:p w:rsidR="009D7760" w:rsidRDefault="009D7760" w:rsidP="00B5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760" w:rsidRDefault="009D7760" w:rsidP="00B528F6">
      <w:pPr>
        <w:spacing w:after="0" w:line="240" w:lineRule="auto"/>
      </w:pPr>
      <w:r>
        <w:separator/>
      </w:r>
    </w:p>
  </w:footnote>
  <w:footnote w:type="continuationSeparator" w:id="0">
    <w:p w:rsidR="009D7760" w:rsidRDefault="009D7760" w:rsidP="00B52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F6" w:rsidRPr="00B528F6" w:rsidRDefault="00B528F6">
    <w:pPr>
      <w:pStyle w:val="Header"/>
      <w:rPr>
        <w:rFonts w:ascii="Times New Roman" w:hAnsi="Times New Roman" w:cs="Times New Roman"/>
        <w:sz w:val="24"/>
        <w:szCs w:val="24"/>
      </w:rPr>
    </w:pPr>
    <w:r w:rsidRPr="00B528F6">
      <w:rPr>
        <w:rFonts w:ascii="Times New Roman" w:hAnsi="Times New Roman" w:cs="Times New Roman"/>
        <w:sz w:val="24"/>
        <w:szCs w:val="24"/>
      </w:rPr>
      <w:t>PUBLIC VS. PRIVATE PRISONS.</w:t>
    </w:r>
    <w:sdt>
      <w:sdtPr>
        <w:rPr>
          <w:rFonts w:ascii="Times New Roman" w:hAnsi="Times New Roman" w:cs="Times New Roman"/>
          <w:sz w:val="24"/>
          <w:szCs w:val="24"/>
        </w:rPr>
        <w:id w:val="1698495880"/>
        <w:docPartObj>
          <w:docPartGallery w:val="Page Numbers (Top of Page)"/>
          <w:docPartUnique/>
        </w:docPartObj>
      </w:sdtPr>
      <w:sdtEndPr>
        <w:rPr>
          <w:noProof/>
        </w:rPr>
      </w:sdtEndPr>
      <w:sdtContent>
        <w:r w:rsidRPr="00B528F6">
          <w:rPr>
            <w:rFonts w:ascii="Times New Roman" w:hAnsi="Times New Roman" w:cs="Times New Roman"/>
            <w:sz w:val="24"/>
            <w:szCs w:val="24"/>
          </w:rPr>
          <w:tab/>
        </w:r>
        <w:r w:rsidRPr="00B528F6">
          <w:rPr>
            <w:rFonts w:ascii="Times New Roman" w:hAnsi="Times New Roman" w:cs="Times New Roman"/>
            <w:sz w:val="24"/>
            <w:szCs w:val="24"/>
          </w:rPr>
          <w:tab/>
        </w:r>
        <w:r w:rsidRPr="00B528F6">
          <w:rPr>
            <w:rFonts w:ascii="Times New Roman" w:hAnsi="Times New Roman" w:cs="Times New Roman"/>
            <w:sz w:val="24"/>
            <w:szCs w:val="24"/>
          </w:rPr>
          <w:fldChar w:fldCharType="begin"/>
        </w:r>
        <w:r w:rsidRPr="00B528F6">
          <w:rPr>
            <w:rFonts w:ascii="Times New Roman" w:hAnsi="Times New Roman" w:cs="Times New Roman"/>
            <w:sz w:val="24"/>
            <w:szCs w:val="24"/>
          </w:rPr>
          <w:instrText xml:space="preserve"> PAGE   \* MERGEFORMAT </w:instrText>
        </w:r>
        <w:r w:rsidRPr="00B528F6">
          <w:rPr>
            <w:rFonts w:ascii="Times New Roman" w:hAnsi="Times New Roman" w:cs="Times New Roman"/>
            <w:sz w:val="24"/>
            <w:szCs w:val="24"/>
          </w:rPr>
          <w:fldChar w:fldCharType="separate"/>
        </w:r>
        <w:r w:rsidR="00227C29">
          <w:rPr>
            <w:rFonts w:ascii="Times New Roman" w:hAnsi="Times New Roman" w:cs="Times New Roman"/>
            <w:noProof/>
            <w:sz w:val="24"/>
            <w:szCs w:val="24"/>
          </w:rPr>
          <w:t>6</w:t>
        </w:r>
        <w:r w:rsidRPr="00B528F6">
          <w:rPr>
            <w:rFonts w:ascii="Times New Roman" w:hAnsi="Times New Roman" w:cs="Times New Roman"/>
            <w:noProof/>
            <w:sz w:val="24"/>
            <w:szCs w:val="24"/>
          </w:rPr>
          <w:fldChar w:fldCharType="end"/>
        </w:r>
      </w:sdtContent>
    </w:sdt>
  </w:p>
  <w:p w:rsidR="00B528F6" w:rsidRPr="00B528F6" w:rsidRDefault="00B528F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F6" w:rsidRPr="00B528F6" w:rsidRDefault="00B528F6">
    <w:pPr>
      <w:pStyle w:val="Header"/>
      <w:rPr>
        <w:rFonts w:ascii="Times New Roman" w:hAnsi="Times New Roman" w:cs="Times New Roman"/>
        <w:sz w:val="24"/>
        <w:szCs w:val="24"/>
      </w:rPr>
    </w:pPr>
    <w:r w:rsidRPr="00B528F6">
      <w:rPr>
        <w:rFonts w:ascii="Times New Roman" w:hAnsi="Times New Roman" w:cs="Times New Roman"/>
        <w:sz w:val="24"/>
        <w:szCs w:val="24"/>
      </w:rPr>
      <w:t>Running Head: PUBLIC VS. PRIVATE PRISONS.</w:t>
    </w:r>
    <w:r w:rsidRPr="00B528F6">
      <w:rPr>
        <w:rFonts w:ascii="Times New Roman" w:hAnsi="Times New Roman" w:cs="Times New Roman"/>
        <w:sz w:val="24"/>
        <w:szCs w:val="24"/>
      </w:rPr>
      <w:tab/>
    </w:r>
    <w:sdt>
      <w:sdtPr>
        <w:rPr>
          <w:rFonts w:ascii="Times New Roman" w:hAnsi="Times New Roman" w:cs="Times New Roman"/>
          <w:sz w:val="24"/>
          <w:szCs w:val="24"/>
        </w:rPr>
        <w:id w:val="-1791361985"/>
        <w:docPartObj>
          <w:docPartGallery w:val="Page Numbers (Top of Page)"/>
          <w:docPartUnique/>
        </w:docPartObj>
      </w:sdtPr>
      <w:sdtEndPr>
        <w:rPr>
          <w:noProof/>
        </w:rPr>
      </w:sdtEndPr>
      <w:sdtContent>
        <w:r w:rsidRPr="00B528F6">
          <w:rPr>
            <w:rFonts w:ascii="Times New Roman" w:hAnsi="Times New Roman" w:cs="Times New Roman"/>
            <w:sz w:val="24"/>
            <w:szCs w:val="24"/>
          </w:rPr>
          <w:fldChar w:fldCharType="begin"/>
        </w:r>
        <w:r w:rsidRPr="00B528F6">
          <w:rPr>
            <w:rFonts w:ascii="Times New Roman" w:hAnsi="Times New Roman" w:cs="Times New Roman"/>
            <w:sz w:val="24"/>
            <w:szCs w:val="24"/>
          </w:rPr>
          <w:instrText xml:space="preserve"> PAGE   \* MERGEFORMAT </w:instrText>
        </w:r>
        <w:r w:rsidRPr="00B528F6">
          <w:rPr>
            <w:rFonts w:ascii="Times New Roman" w:hAnsi="Times New Roman" w:cs="Times New Roman"/>
            <w:sz w:val="24"/>
            <w:szCs w:val="24"/>
          </w:rPr>
          <w:fldChar w:fldCharType="separate"/>
        </w:r>
        <w:r w:rsidR="00E3588E">
          <w:rPr>
            <w:rFonts w:ascii="Times New Roman" w:hAnsi="Times New Roman" w:cs="Times New Roman"/>
            <w:noProof/>
            <w:sz w:val="24"/>
            <w:szCs w:val="24"/>
          </w:rPr>
          <w:t>1</w:t>
        </w:r>
        <w:r w:rsidRPr="00B528F6">
          <w:rPr>
            <w:rFonts w:ascii="Times New Roman" w:hAnsi="Times New Roman" w:cs="Times New Roman"/>
            <w:noProof/>
            <w:sz w:val="24"/>
            <w:szCs w:val="24"/>
          </w:rPr>
          <w:fldChar w:fldCharType="end"/>
        </w:r>
      </w:sdtContent>
    </w:sdt>
  </w:p>
  <w:p w:rsidR="00B528F6" w:rsidRPr="00B528F6" w:rsidRDefault="00B528F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8F6"/>
    <w:rsid w:val="00227C29"/>
    <w:rsid w:val="009D7760"/>
    <w:rsid w:val="00AD67BA"/>
    <w:rsid w:val="00B528F6"/>
    <w:rsid w:val="00D47763"/>
    <w:rsid w:val="00E3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CBB74"/>
  <w15:chartTrackingRefBased/>
  <w15:docId w15:val="{841DFDB8-3A6A-4BF1-A40F-414763DA1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8F6"/>
    <w:pPr>
      <w:spacing w:line="480"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8F6"/>
    <w:pPr>
      <w:tabs>
        <w:tab w:val="center" w:pos="4680"/>
        <w:tab w:val="right" w:pos="9360"/>
      </w:tabs>
      <w:spacing w:after="0" w:line="240" w:lineRule="auto"/>
    </w:pPr>
    <w:rPr>
      <w:rFonts w:asciiTheme="minorHAnsi" w:hAnsiTheme="minorHAnsi" w:cstheme="minorBidi"/>
      <w:sz w:val="22"/>
      <w:szCs w:val="22"/>
      <w:lang w:val="en-US"/>
    </w:rPr>
  </w:style>
  <w:style w:type="character" w:customStyle="1" w:styleId="HeaderChar">
    <w:name w:val="Header Char"/>
    <w:basedOn w:val="DefaultParagraphFont"/>
    <w:link w:val="Header"/>
    <w:uiPriority w:val="99"/>
    <w:rsid w:val="00B528F6"/>
  </w:style>
  <w:style w:type="paragraph" w:styleId="Footer">
    <w:name w:val="footer"/>
    <w:basedOn w:val="Normal"/>
    <w:link w:val="FooterChar"/>
    <w:uiPriority w:val="99"/>
    <w:unhideWhenUsed/>
    <w:rsid w:val="00B528F6"/>
    <w:pPr>
      <w:tabs>
        <w:tab w:val="center" w:pos="4680"/>
        <w:tab w:val="right" w:pos="9360"/>
      </w:tabs>
      <w:spacing w:after="0" w:line="240" w:lineRule="auto"/>
    </w:pPr>
    <w:rPr>
      <w:rFonts w:asciiTheme="minorHAnsi" w:hAnsiTheme="minorHAnsi" w:cstheme="minorBidi"/>
      <w:sz w:val="22"/>
      <w:szCs w:val="22"/>
      <w:lang w:val="en-US"/>
    </w:rPr>
  </w:style>
  <w:style w:type="character" w:customStyle="1" w:styleId="FooterChar">
    <w:name w:val="Footer Char"/>
    <w:basedOn w:val="DefaultParagraphFont"/>
    <w:link w:val="Footer"/>
    <w:uiPriority w:val="99"/>
    <w:rsid w:val="00B5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2019-05-05T11:49:00Z</dcterms:created>
  <dcterms:modified xsi:type="dcterms:W3CDTF">2019-05-05T11:54:00Z</dcterms:modified>
</cp:coreProperties>
</file>